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line="276" w:lineRule="auto"/>
        <w:jc w:val="center"/>
        <w:rPr>
          <w:rFonts w:ascii="Trebuchet MS" w:cs="Trebuchet MS" w:eastAsia="Trebuchet MS" w:hAnsi="Trebuchet MS"/>
          <w:sz w:val="34"/>
          <w:szCs w:val="34"/>
        </w:rPr>
      </w:pPr>
      <w:bookmarkStart w:colFirst="0" w:colLast="0" w:name="_heading=h.pa323ui5vbvd" w:id="0"/>
      <w:bookmarkEnd w:id="0"/>
      <w:r w:rsidDel="00000000" w:rsidR="00000000" w:rsidRPr="00000000">
        <w:rPr>
          <w:rFonts w:ascii="Trebuchet MS" w:cs="Trebuchet MS" w:eastAsia="Trebuchet MS" w:hAnsi="Trebuchet MS"/>
          <w:sz w:val="34"/>
          <w:szCs w:val="34"/>
          <w:rtl w:val="0"/>
        </w:rPr>
        <w:t xml:space="preserve">Інструкція щодо обслуговування споживачів з обмеженими фізичними можливостями в ТОВ «ЕНЕРА СХІД» в частині отримання ними інформації та подання звернень/скарг/претензій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1. Призначення інструкції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Trebuchet MS" w:cs="Trebuchet MS" w:eastAsia="Trebuchet MS" w:hAnsi="Trebuchet MS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Дана інструкція розроблена на виконання підпункту 3 пункту 8.3.3 Правил роздрібного ринку електричної енергії, затверджених постановою НКРЕКП від 14.03.2018 № 312 (зі змінами) для забезпечення можливості споживачам з обмеженими можливостями отримувати інформацію, подавати звернення/скарги/претензії з урахування вимог, визначених законодавством.</w:t>
          </w:r>
        </w:sdtContent>
      </w:sdt>
    </w:p>
    <w:p w:rsidR="00000000" w:rsidDel="00000000" w:rsidP="00000000" w:rsidRDefault="00000000" w:rsidRPr="00000000" w14:paraId="00000004">
      <w:pPr>
        <w:spacing w:after="240" w:before="240" w:line="276" w:lineRule="auto"/>
        <w:jc w:val="center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2. Загальні положення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Інструкція - це комплекс обов’язкових для виконання правил та заходів, спрямованих на забезпечення ефективної та прозорої роботи ТОВ «ЕНЕРА СХІД» (далі по тексту – Товариство) зі зверненнями споживачів з обмеженими можливостями.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Дія Інструкції поширюється на всіх співробітників Товариства.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center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3. Надання інформації споживачам з обмеженими можливостями.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Споживач – особа з обмеженими можливостями має право на вільний доступ до інформації, яка стосується його особисто, у тому числі інформації, безпосередньо пов'язаної з виконанням укладеного ним договору та здійснення розрахунків між ним та Товариством, або будь – якої іншої інформації, пов'язаної з постачанням електричної енергії.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Запитувана споживачем інформація надається у терміни, встановлені законодавством, безкоштовно, у чіткій зрозумілій формі.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Для споживачів – осіб з обмеженими можливостями за їх офіційним зверненням працівник Товариства має надавати інформацію з урахуванням їх особливих потреб, зокрема шляхом: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- розміщення інформації у виставлених споживачу рахунках з використанням шрифту більшого кеглю;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- надання аудиозапису інформації, усного повідомлення засобами телефонного зв'язку та/або особисто представником Товариства.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Основна частина споживачів з обмеженими можливостями повинна безперешкодно отримувати відповідну інформацію через мережу Інтернет, на офіційному веб-сайті Товариства.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Споживач – особа з обмеженими можливостями має можливість отримати запитувану інформацію (у тому числі про порядок подання звернення/скарг/претензій) зателефонувавши до ЦРС Товариства.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center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4. Подання звернень/скарг/претензій споживачами з обмеженими можливостями.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Звернення/скарга/претензія подаються споживачами – особами з обмеженими можливостями у зручний для них спосіб (способи визначені інструкцією про порядок подання звернень/скарг/претензій, яка розміщена на сайті Товариства за посиланням: 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- з використанням мережі Інтернет, засобів електронного зв’язку (електронне звернення) на визначену електронну адресу Товариства info@lg.enera.ua;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Всі споживачі – особи з обмеженими можливостями повинні мати можливість отримати консультацію про оформлення звернення/скарги/претензії та можливість його написати, користуючись затвердженими Товариством формами та зразками.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Якщо громадянину з обмеженими фізичними можливостями необхідно під час особистого прийому подати письмове звернення, але він не може оформити його самостійно, то оформлення звернення здійснює працівник Товариства. Зачитане вголос звернення з поміткою: “Записано з моїх слів та зачитано” подається громадянину на підпис.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В разі, якщо особа з обмеженими можливостями подає звернення/скаргу/претензію через свого уповноваженого представника, працівник Товариства, який приймає звернення або веде усний прийом, перевіряє оформлені належним чином повноваження такого представника та фіксує його дані.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Всі звернення/скарги/претензії споживачів – осіб з обмеженими можливостями реєструються в загальному порядку.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firstLine="567"/>
        <w:jc w:val="both"/>
        <w:rPr>
          <w:rFonts w:ascii="Trebuchet MS" w:cs="Trebuchet MS" w:eastAsia="Trebuchet MS" w:hAnsi="Trebuchet MS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701" w:right="85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rvps2" w:customStyle="1">
    <w:name w:val="rvps2"/>
    <w:basedOn w:val="a"/>
    <w:rsid w:val="00336B0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a3">
    <w:name w:val="Normal (Web)"/>
    <w:basedOn w:val="a"/>
    <w:uiPriority w:val="99"/>
    <w:unhideWhenUsed w:val="1"/>
    <w:rsid w:val="00550F9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a4">
    <w:name w:val="Hyperlink"/>
    <w:basedOn w:val="a0"/>
    <w:uiPriority w:val="99"/>
    <w:unhideWhenUsed w:val="1"/>
    <w:rsid w:val="001F182A"/>
    <w:rPr>
      <w:color w:val="0000ff"/>
      <w:u w:val="single"/>
    </w:rPr>
  </w:style>
  <w:style w:type="paragraph" w:styleId="a5">
    <w:name w:val="List Paragraph"/>
    <w:basedOn w:val="a"/>
    <w:uiPriority w:val="34"/>
    <w:qFormat w:val="1"/>
    <w:rsid w:val="00CC29B0"/>
    <w:pPr>
      <w:ind w:left="720"/>
      <w:contextualSpacing w:val="1"/>
    </w:pPr>
  </w:style>
  <w:style w:type="paragraph" w:styleId="a6">
    <w:name w:val="Balloon Text"/>
    <w:basedOn w:val="a"/>
    <w:link w:val="a7"/>
    <w:uiPriority w:val="99"/>
    <w:semiHidden w:val="1"/>
    <w:unhideWhenUsed w:val="1"/>
    <w:rsid w:val="000056B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0056B5"/>
    <w:rPr>
      <w:rFonts w:ascii="Segoe UI" w:cs="Segoe UI" w:hAnsi="Segoe UI"/>
      <w:sz w:val="18"/>
      <w:szCs w:val="18"/>
    </w:rPr>
  </w:style>
  <w:style w:type="paragraph" w:styleId="1" w:customStyle="1">
    <w:name w:val="Обычный1"/>
    <w:rsid w:val="003966D6"/>
    <w:pPr>
      <w:widowControl w:val="0"/>
      <w:spacing w:after="0" w:line="300" w:lineRule="auto"/>
      <w:ind w:left="440"/>
      <w:jc w:val="right"/>
    </w:pPr>
    <w:rPr>
      <w:rFonts w:ascii="Times New Roman" w:cs="Times New Roman" w:eastAsia="Times New Roman" w:hAnsi="Times New Roman"/>
      <w:snapToGrid w:val="0"/>
      <w:szCs w:val="20"/>
      <w:lang w:eastAsia="ru-RU"/>
    </w:rPr>
  </w:style>
  <w:style w:type="paragraph" w:styleId="a8">
    <w:name w:val="Body Text"/>
    <w:basedOn w:val="a"/>
    <w:link w:val="a9"/>
    <w:rsid w:val="003966D6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0"/>
      <w:lang w:eastAsia="uk-UA" w:val="ru-RU"/>
    </w:rPr>
  </w:style>
  <w:style w:type="character" w:styleId="a9" w:customStyle="1">
    <w:name w:val="Основной текст Знак"/>
    <w:basedOn w:val="a0"/>
    <w:link w:val="a8"/>
    <w:rsid w:val="003966D6"/>
    <w:rPr>
      <w:rFonts w:ascii="Times New Roman" w:cs="Times New Roman" w:eastAsia="Times New Roman" w:hAnsi="Times New Roman"/>
      <w:sz w:val="24"/>
      <w:szCs w:val="20"/>
      <w:lang w:eastAsia="uk-UA" w:val="ru-RU"/>
    </w:rPr>
  </w:style>
  <w:style w:type="paragraph" w:styleId="aa">
    <w:name w:val="header"/>
    <w:basedOn w:val="a"/>
    <w:link w:val="ab"/>
    <w:uiPriority w:val="99"/>
    <w:unhideWhenUsed w:val="1"/>
    <w:rsid w:val="00E112DE"/>
    <w:pPr>
      <w:tabs>
        <w:tab w:val="center" w:pos="4819"/>
        <w:tab w:val="right" w:pos="9639"/>
      </w:tabs>
      <w:spacing w:after="0" w:line="240" w:lineRule="auto"/>
    </w:pPr>
  </w:style>
  <w:style w:type="character" w:styleId="ab" w:customStyle="1">
    <w:name w:val="Верхний колонтитул Знак"/>
    <w:basedOn w:val="a0"/>
    <w:link w:val="aa"/>
    <w:uiPriority w:val="99"/>
    <w:rsid w:val="00E112DE"/>
  </w:style>
  <w:style w:type="paragraph" w:styleId="ac">
    <w:name w:val="footer"/>
    <w:basedOn w:val="a"/>
    <w:link w:val="ad"/>
    <w:uiPriority w:val="99"/>
    <w:unhideWhenUsed w:val="1"/>
    <w:rsid w:val="00E112DE"/>
    <w:pPr>
      <w:tabs>
        <w:tab w:val="center" w:pos="4819"/>
        <w:tab w:val="right" w:pos="9639"/>
      </w:tabs>
      <w:spacing w:after="0" w:line="240" w:lineRule="auto"/>
    </w:pPr>
  </w:style>
  <w:style w:type="character" w:styleId="ad" w:customStyle="1">
    <w:name w:val="Нижний колонтитул Знак"/>
    <w:basedOn w:val="a0"/>
    <w:link w:val="ac"/>
    <w:uiPriority w:val="99"/>
    <w:rsid w:val="00E112D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CxRvBXwSPhxe1JBH7fxb/rVfnw==">CgMxLjAaIAoBMBIbChkIB0IVCgxUcmVidWNoZXQgTVMSBUFyaWFsMg5oLnBhMzIzdWk1dmJ2ZDgAciExQVpLaVl0Zy1hY3FENWdMSWlxMXFlcmNMSV9NQmVyZTY=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2025-03-21T09:13:00Z</dcterms:created>
  <dc:creator>Юкова Галина Олександрівна</dc:creator>
</cp:coreProperties>
</file>